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q"/>
        <w:spacing w:before="280" w:after="280"/>
        <w:rPr/>
      </w:pPr>
      <w:r>
        <w:rPr/>
        <w:t>USNESENÍ VLÁDY ČESKÉ REPUBLIKY</w:t>
      </w:r>
    </w:p>
    <w:p>
      <w:pPr>
        <w:pStyle w:val="Eq"/>
        <w:rPr/>
      </w:pPr>
      <w:r>
        <w:rPr/>
        <w:t>ze dne 14. března 2020 č. 211</w:t>
      </w:r>
    </w:p>
    <w:p>
      <w:pPr>
        <w:pStyle w:val="Eq"/>
        <w:rPr/>
      </w:pPr>
      <w:r>
        <w:rPr/>
        <w:t>o přijetí krizového opatření</w:t>
      </w:r>
    </w:p>
    <w:p>
      <w:pPr>
        <w:pStyle w:val="Eq"/>
        <w:rPr/>
      </w:pPr>
      <w:r>
        <w:rPr/>
        <w:t>V návaznosti na usnesení vlády č. 194 ze dne 12. března 2020, kterým vláda v souladu s čl. 5 a 6 ústavního zákona č. 110/1998 Sb., o bezpečnosti České republiky, vyhlásila pro území České republiky z důvodu ohrožení zdraví v souvislosti s prokázáním výskytu koronaviru, označovaný jako SARS CoV-2, na území České republiky nouzový stav a ve smyslu § 5 písm. a) až e) a § 6 zákona č. 240/2000 Sb., o krizovém řízení a o změně některých zákonů (krizový zákon), ve znění pozdějších předpisů, pro řešení vzniklé krizové situace, rozhodla o přijetí krizových opatření, tímto ve smyslu ustanovení § 5 odst. 1 písm. e) a § 6 odst. 1 písm. b) krizového zákona</w:t>
      </w:r>
    </w:p>
    <w:p>
      <w:pPr>
        <w:pStyle w:val="Eq"/>
        <w:rPr/>
      </w:pPr>
      <w:r>
        <w:rPr/>
        <w:t>Vláda</w:t>
      </w:r>
    </w:p>
    <w:p>
      <w:pPr>
        <w:pStyle w:val="Eq"/>
        <w:rPr/>
      </w:pPr>
      <w:r>
        <w:rPr/>
        <w:t>I. z a k a z u j e</w:t>
      </w:r>
    </w:p>
    <w:p>
      <w:pPr>
        <w:pStyle w:val="Eq"/>
        <w:rPr/>
      </w:pPr>
      <w:r>
        <w:rPr/>
        <w:t>1.s účinností ode dne 14. března 2020 od 6:00 hod. do dne 24. března 2020 do 6:00 hod. maloobchodní prodej a prodej služeb v provozovnách, s výjimkou těchto prodejen:</w:t>
      </w:r>
    </w:p>
    <w:p>
      <w:pPr>
        <w:pStyle w:val="Eq"/>
        <w:rPr/>
      </w:pPr>
      <w:r>
        <w:rPr/>
        <w:t>potravin,</w:t>
      </w:r>
    </w:p>
    <w:p>
      <w:pPr>
        <w:pStyle w:val="Eq"/>
        <w:rPr/>
      </w:pPr>
      <w:r>
        <w:rPr/>
        <w:t>výpočetní a telekomunikační techniky, audio a video přijímačů, spotřební elektroniky, přístrojů a dalších výrobků pro domácnosti,</w:t>
      </w:r>
    </w:p>
    <w:p>
      <w:pPr>
        <w:pStyle w:val="Eq"/>
        <w:rPr/>
      </w:pPr>
      <w:r>
        <w:rPr/>
        <w:t>pohonných hmot,</w:t>
      </w:r>
    </w:p>
    <w:p>
      <w:pPr>
        <w:pStyle w:val="Eq"/>
        <w:rPr/>
      </w:pPr>
      <w:r>
        <w:rPr/>
        <w:t>paliv,</w:t>
      </w:r>
    </w:p>
    <w:p>
      <w:pPr>
        <w:pStyle w:val="Eq"/>
        <w:rPr/>
      </w:pPr>
      <w:r>
        <w:rPr/>
        <w:t>hygienického zboží, kosmetiky a jiného drogistického zboží,</w:t>
      </w:r>
    </w:p>
    <w:p>
      <w:pPr>
        <w:pStyle w:val="Eq"/>
        <w:rPr/>
      </w:pPr>
      <w:r>
        <w:rPr/>
        <w:t>lékárny a výdejny zdravotnických prostředků,</w:t>
      </w:r>
    </w:p>
    <w:p>
      <w:pPr>
        <w:pStyle w:val="Eq"/>
        <w:rPr/>
      </w:pPr>
      <w:r>
        <w:rPr/>
        <w:t>malých domácích zvířat,</w:t>
      </w:r>
    </w:p>
    <w:p>
      <w:pPr>
        <w:pStyle w:val="Eq"/>
        <w:rPr/>
      </w:pPr>
      <w:r>
        <w:rPr/>
        <w:t>krmiva a dalších potřeb pro zvířata,</w:t>
      </w:r>
    </w:p>
    <w:p>
      <w:pPr>
        <w:pStyle w:val="Eq"/>
        <w:rPr/>
      </w:pPr>
      <w:r>
        <w:rPr/>
        <w:t>brýlí, kontaktních čoček a souvisejícího zboží,</w:t>
      </w:r>
    </w:p>
    <w:p>
      <w:pPr>
        <w:pStyle w:val="Eq"/>
        <w:rPr/>
      </w:pPr>
      <w:r>
        <w:rPr/>
        <w:t>novin a časopisů,</w:t>
      </w:r>
    </w:p>
    <w:p>
      <w:pPr>
        <w:pStyle w:val="Eq"/>
        <w:rPr/>
      </w:pPr>
      <w:r>
        <w:rPr/>
        <w:t>tabákových výrobků,</w:t>
      </w:r>
    </w:p>
    <w:p>
      <w:pPr>
        <w:pStyle w:val="Eq"/>
        <w:rPr/>
      </w:pPr>
      <w:r>
        <w:rPr/>
        <w:t>služeb prádelen a čistíren,</w:t>
      </w:r>
    </w:p>
    <w:p>
      <w:pPr>
        <w:pStyle w:val="Eq"/>
        <w:rPr/>
      </w:pPr>
      <w:r>
        <w:rPr/>
        <w:t>prodeje přes Internet a dalšími vzdálenými prostředky, přičemž uvedené zboží a služby se převážně prodávají nebo nabízejí v dané provozovně,</w:t>
      </w:r>
    </w:p>
    <w:p>
      <w:pPr>
        <w:pStyle w:val="Eq"/>
        <w:rPr/>
      </w:pPr>
      <w:r>
        <w:rPr/>
        <w:t>2.s účinností ode dne 14. března 2020 od 6:00 hod. do dne 24. března 2020 do 6:00 hod. přítomnost veřejnosti v provozovnách stravovacích služeb,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omezení,</w:t>
      </w:r>
    </w:p>
    <w:p>
      <w:pPr>
        <w:pStyle w:val="Eq"/>
        <w:rPr/>
      </w:pPr>
      <w:r>
        <w:rPr/>
        <w:t>3.s účinností ode dne 14. března 2020 od 6:00 hod. do dne 24. března 2020 do 6:00 hod. činnost provozoven stravovacích služeb, umístěných v rámci nákupních center s prodejní plochou přesahující 5 000 m2,</w:t>
      </w:r>
    </w:p>
    <w:p>
      <w:pPr>
        <w:pStyle w:val="Eq"/>
        <w:rPr/>
      </w:pPr>
      <w:r>
        <w:rPr/>
        <w:t>4.s účinností ode dne 14. března 2020 od 6:00 hod. provoz heren a kasin podle zákona č. 186/2016 Sb., o hazardních hrách, ve znění pozdějších předpisů,</w:t>
      </w:r>
    </w:p>
    <w:p>
      <w:pPr>
        <w:pStyle w:val="Eq"/>
        <w:rPr/>
      </w:pPr>
      <w:r>
        <w:rPr/>
        <w:t>II. ruší s účinností ke dni 14. března 2020 k 6:00 hod. body I. 2. a I. 3. usnesení vlády ze dne 12. března 2020 č. 199.</w:t>
      </w:r>
    </w:p>
    <w:p>
      <w:pPr>
        <w:pStyle w:val="Eq"/>
        <w:rPr/>
      </w:pPr>
      <w:r>
        <w:rPr/>
        <w:t>Ing. Andrej Babiš, v. r.</w:t>
      </w:r>
    </w:p>
    <w:p>
      <w:pPr>
        <w:pStyle w:val="Eq"/>
        <w:rPr/>
      </w:pPr>
      <w:r>
        <w:rPr/>
        <w:t>předseda vlády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f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q" w:customStyle="1">
    <w:name w:val="e_q"/>
    <w:basedOn w:val="Normal"/>
    <w:qFormat/>
    <w:rsid w:val="00551d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LibreOffice/5.4.5.1$Windows_X86_64 LibreOffice_project/79c9829dd5d8054ec39a82dc51cd9eff340dbee8</Application>
  <Pages>2</Pages>
  <Words>413</Words>
  <Characters>2165</Characters>
  <CharactersWithSpaces>2552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2020-03-14T06:39:00Z</dcterms:created>
  <dc:creator>uzivatel</dc:creator>
  <dc:description/>
  <dc:language>cs-CZ</dc:language>
  <cp:lastModifiedBy>uzivatel</cp:lastModifiedBy>
  <dcterms:modified xsi:type="dcterms:W3CDTF">2020-03-14T06:40:00Z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