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5E" w:rsidRDefault="00AD665B">
      <w:pPr>
        <w:pStyle w:val="Nadpis1"/>
        <w:ind w:left="0" w:firstLine="0"/>
        <w:jc w:val="center"/>
        <w:rPr>
          <w:rFonts w:ascii="Arial Black" w:hAnsi="Arial Black" w:cs="Arial Black"/>
          <w:b/>
          <w:bCs/>
          <w:color w:val="auto"/>
          <w:sz w:val="96"/>
          <w:szCs w:val="96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8502650</wp:posOffset>
            </wp:positionH>
            <wp:positionV relativeFrom="page">
              <wp:posOffset>3456305</wp:posOffset>
            </wp:positionV>
            <wp:extent cx="5131435" cy="6550660"/>
            <wp:effectExtent l="0" t="0" r="0" b="0"/>
            <wp:wrapNone/>
            <wp:docPr id="2" name="obrázek 2" descr="33842-plech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842-plechov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655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EB4" w:rsidRPr="00FE6212">
        <w:rPr>
          <w:rFonts w:ascii="Arial Black" w:hAnsi="Arial Black" w:cs="Arial Black"/>
          <w:b/>
          <w:bCs/>
          <w:color w:val="auto"/>
          <w:sz w:val="96"/>
          <w:szCs w:val="96"/>
          <w:lang w:val="en-GB"/>
        </w:rPr>
        <w:t>SBĚR NEBEZPEČNÉHO ODPADU</w:t>
      </w:r>
    </w:p>
    <w:p w:rsidR="00783EB4" w:rsidRDefault="00AD665B">
      <w:pPr>
        <w:pStyle w:val="Nadpis1"/>
        <w:ind w:left="0" w:firstLine="0"/>
        <w:jc w:val="center"/>
        <w:rPr>
          <w:rFonts w:ascii="Arial" w:hAnsi="Arial" w:cs="Arial"/>
          <w:color w:val="auto"/>
          <w:sz w:val="44"/>
          <w:szCs w:val="44"/>
          <w:lang w:val="en-GB"/>
        </w:rPr>
      </w:pPr>
      <w:r>
        <w:rPr>
          <w:rFonts w:ascii="Arial Black" w:hAnsi="Arial Black" w:cs="Arial Black"/>
          <w:b/>
          <w:bCs/>
          <w:color w:val="auto"/>
          <w:sz w:val="96"/>
          <w:szCs w:val="96"/>
          <w:lang w:val="en-GB"/>
        </w:rPr>
        <w:t>16.09</w:t>
      </w:r>
      <w:r w:rsidR="00783EB4" w:rsidRPr="00FE6212">
        <w:rPr>
          <w:rFonts w:ascii="Arial Black" w:hAnsi="Arial Black" w:cs="Arial Black"/>
          <w:b/>
          <w:bCs/>
          <w:color w:val="auto"/>
          <w:sz w:val="96"/>
          <w:szCs w:val="96"/>
          <w:lang w:val="en-GB"/>
        </w:rPr>
        <w:t>. 20</w:t>
      </w:r>
      <w:r w:rsidR="00FE6212">
        <w:rPr>
          <w:rFonts w:ascii="Arial Black" w:hAnsi="Arial Black" w:cs="Arial Black"/>
          <w:b/>
          <w:bCs/>
          <w:color w:val="auto"/>
          <w:sz w:val="96"/>
          <w:szCs w:val="96"/>
          <w:lang w:val="en-GB"/>
        </w:rPr>
        <w:t>1</w:t>
      </w:r>
      <w:r w:rsidR="005178E7">
        <w:rPr>
          <w:rFonts w:ascii="Arial Black" w:hAnsi="Arial Black" w:cs="Arial Black"/>
          <w:b/>
          <w:bCs/>
          <w:color w:val="auto"/>
          <w:sz w:val="96"/>
          <w:szCs w:val="96"/>
          <w:lang w:val="en-GB"/>
        </w:rPr>
        <w:t>7</w:t>
      </w:r>
      <w:r w:rsidR="00FE6212">
        <w:rPr>
          <w:rFonts w:ascii="Arial Black" w:hAnsi="Arial Black" w:cs="Arial Black"/>
          <w:b/>
          <w:bCs/>
          <w:color w:val="auto"/>
          <w:sz w:val="96"/>
          <w:szCs w:val="96"/>
          <w:lang w:val="en-GB"/>
        </w:rPr>
        <w:t xml:space="preserve"> </w:t>
      </w:r>
      <w:r w:rsidR="00E47EAC">
        <w:rPr>
          <w:rFonts w:ascii="Arial Black" w:hAnsi="Arial Black" w:cs="Arial Black"/>
          <w:b/>
          <w:bCs/>
          <w:color w:val="auto"/>
          <w:sz w:val="96"/>
          <w:szCs w:val="96"/>
          <w:lang w:val="en-GB"/>
        </w:rPr>
        <w:t>od</w:t>
      </w:r>
      <w:r w:rsidR="00FE6212">
        <w:rPr>
          <w:rFonts w:ascii="Arial Black" w:hAnsi="Arial Black" w:cs="Arial Black"/>
          <w:b/>
          <w:bCs/>
          <w:color w:val="auto"/>
          <w:sz w:val="96"/>
          <w:szCs w:val="96"/>
          <w:lang w:val="en-GB"/>
        </w:rPr>
        <w:t> </w:t>
      </w:r>
      <w:r>
        <w:rPr>
          <w:rFonts w:ascii="Arial Black" w:hAnsi="Arial Black" w:cs="Arial Black"/>
          <w:b/>
          <w:bCs/>
          <w:color w:val="auto"/>
          <w:sz w:val="96"/>
          <w:szCs w:val="96"/>
          <w:lang w:val="en-GB"/>
        </w:rPr>
        <w:t>08</w:t>
      </w:r>
      <w:r w:rsidR="00FE6212">
        <w:rPr>
          <w:rFonts w:ascii="Arial Black" w:hAnsi="Arial Black" w:cs="Arial Black"/>
          <w:b/>
          <w:bCs/>
          <w:color w:val="auto"/>
          <w:sz w:val="96"/>
          <w:szCs w:val="96"/>
        </w:rPr>
        <w:t>,</w:t>
      </w:r>
      <w:r>
        <w:rPr>
          <w:rFonts w:ascii="Arial Black" w:hAnsi="Arial Black" w:cs="Arial Black"/>
          <w:b/>
          <w:bCs/>
          <w:color w:val="auto"/>
          <w:sz w:val="96"/>
          <w:szCs w:val="96"/>
        </w:rPr>
        <w:t>30</w:t>
      </w:r>
      <w:r w:rsidR="00E47EAC">
        <w:rPr>
          <w:rFonts w:ascii="Arial Black" w:hAnsi="Arial Black" w:cs="Arial Black"/>
          <w:b/>
          <w:bCs/>
          <w:color w:val="auto"/>
          <w:sz w:val="96"/>
          <w:szCs w:val="96"/>
        </w:rPr>
        <w:t xml:space="preserve"> do </w:t>
      </w:r>
      <w:r>
        <w:rPr>
          <w:rFonts w:ascii="Arial Black" w:hAnsi="Arial Black" w:cs="Arial Black"/>
          <w:b/>
          <w:bCs/>
          <w:color w:val="auto"/>
          <w:sz w:val="96"/>
          <w:szCs w:val="96"/>
        </w:rPr>
        <w:t>09</w:t>
      </w:r>
      <w:r w:rsidR="00E47EAC">
        <w:rPr>
          <w:rFonts w:ascii="Arial Black" w:hAnsi="Arial Black" w:cs="Arial Black"/>
          <w:b/>
          <w:bCs/>
          <w:color w:val="auto"/>
          <w:sz w:val="96"/>
          <w:szCs w:val="96"/>
        </w:rPr>
        <w:t>,</w:t>
      </w:r>
      <w:bookmarkStart w:id="0" w:name="_GoBack"/>
      <w:bookmarkEnd w:id="0"/>
      <w:r>
        <w:rPr>
          <w:rFonts w:ascii="Arial Black" w:hAnsi="Arial Black" w:cs="Arial Black"/>
          <w:b/>
          <w:bCs/>
          <w:color w:val="auto"/>
          <w:sz w:val="96"/>
          <w:szCs w:val="96"/>
        </w:rPr>
        <w:t>15</w:t>
      </w:r>
      <w:r w:rsidR="00371982">
        <w:rPr>
          <w:rFonts w:ascii="Arial Black" w:hAnsi="Arial Black" w:cs="Arial Black"/>
          <w:b/>
          <w:bCs/>
          <w:color w:val="auto"/>
          <w:sz w:val="96"/>
          <w:szCs w:val="96"/>
        </w:rPr>
        <w:t xml:space="preserve"> </w:t>
      </w:r>
      <w:r w:rsidR="00FE6212">
        <w:rPr>
          <w:rFonts w:ascii="Arial Black" w:hAnsi="Arial Black" w:cs="Arial Black"/>
          <w:b/>
          <w:bCs/>
          <w:color w:val="auto"/>
          <w:sz w:val="96"/>
          <w:szCs w:val="96"/>
        </w:rPr>
        <w:t>hodin</w:t>
      </w:r>
      <w:r w:rsidR="00783EB4" w:rsidRPr="00FE6212">
        <w:rPr>
          <w:rFonts w:ascii="Arial" w:hAnsi="Arial" w:cs="Arial"/>
          <w:color w:val="auto"/>
          <w:sz w:val="28"/>
          <w:szCs w:val="28"/>
        </w:rPr>
        <w:br/>
      </w:r>
      <w:r w:rsidR="00783EB4" w:rsidRPr="00192D48">
        <w:rPr>
          <w:rFonts w:ascii="Arial" w:hAnsi="Arial" w:cs="Arial"/>
          <w:color w:val="auto"/>
          <w:sz w:val="44"/>
          <w:szCs w:val="44"/>
        </w:rPr>
        <w:t>V tomto dni proběhne v naší obci sběr nebezpečného odpadu, včetně zpětného odběru elektrozařízení, kter</w:t>
      </w:r>
      <w:r w:rsidR="005009BF" w:rsidRPr="00192D48">
        <w:rPr>
          <w:rFonts w:ascii="Arial" w:hAnsi="Arial" w:cs="Arial"/>
          <w:color w:val="auto"/>
          <w:sz w:val="44"/>
          <w:szCs w:val="44"/>
        </w:rPr>
        <w:t>ý</w:t>
      </w:r>
      <w:r w:rsidR="00783EB4" w:rsidRPr="00192D48">
        <w:rPr>
          <w:rFonts w:ascii="Arial" w:hAnsi="Arial" w:cs="Arial"/>
          <w:color w:val="auto"/>
          <w:sz w:val="44"/>
          <w:szCs w:val="44"/>
        </w:rPr>
        <w:t xml:space="preserve"> nepatří do nádob na směsný komunální odpad. Jedná se o následující druhy odpadu:</w:t>
      </w:r>
      <w:r w:rsidR="00783EB4" w:rsidRPr="00FE6212">
        <w:rPr>
          <w:rFonts w:ascii="Arial" w:hAnsi="Arial" w:cs="Arial"/>
          <w:color w:val="auto"/>
          <w:sz w:val="44"/>
          <w:szCs w:val="44"/>
          <w:lang w:val="en-GB"/>
        </w:rPr>
        <w:t xml:space="preserve"> </w:t>
      </w:r>
    </w:p>
    <w:p w:rsidR="00FE6212" w:rsidRPr="00FE6212" w:rsidRDefault="00FE6212" w:rsidP="00FE6212">
      <w:pPr>
        <w:rPr>
          <w:lang w:val="en-GB"/>
        </w:rPr>
      </w:pPr>
    </w:p>
    <w:p w:rsidR="00650ACC" w:rsidRPr="005009BF" w:rsidRDefault="00650ACC" w:rsidP="005009BF">
      <w:pPr>
        <w:pStyle w:val="Nadpis2"/>
        <w:numPr>
          <w:ilvl w:val="0"/>
          <w:numId w:val="3"/>
        </w:numPr>
        <w:spacing w:line="360" w:lineRule="auto"/>
        <w:ind w:left="993" w:hanging="993"/>
        <w:rPr>
          <w:rFonts w:ascii="Arial" w:hAnsi="Arial" w:cs="Arial"/>
          <w:b/>
          <w:bCs/>
          <w:color w:val="auto"/>
          <w:sz w:val="48"/>
          <w:szCs w:val="48"/>
          <w:lang w:val="en-GB"/>
        </w:rPr>
      </w:pP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>BARVY A PLECHOVKY OD BAREV A JINÝCH ŠKODLIVIN</w:t>
      </w:r>
      <w:r w:rsidR="005009BF"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>, ŘEDIDLA</w:t>
      </w: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 xml:space="preserve"> </w:t>
      </w:r>
    </w:p>
    <w:p w:rsidR="00650ACC" w:rsidRPr="005009BF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auto"/>
          <w:sz w:val="48"/>
          <w:szCs w:val="48"/>
          <w:lang w:val="en-GB"/>
        </w:rPr>
      </w:pP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>VYJETÉ OLEJE</w:t>
      </w:r>
    </w:p>
    <w:p w:rsidR="00650ACC" w:rsidRPr="005009BF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auto"/>
          <w:sz w:val="48"/>
          <w:szCs w:val="48"/>
          <w:lang w:val="en-GB"/>
        </w:rPr>
      </w:pP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 xml:space="preserve">STARÉ LÉKY A TEPLOMĚRY </w:t>
      </w:r>
    </w:p>
    <w:p w:rsidR="00650ACC" w:rsidRPr="005009BF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auto"/>
          <w:sz w:val="48"/>
          <w:szCs w:val="48"/>
          <w:lang w:val="en-GB"/>
        </w:rPr>
      </w:pP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>PROSTŘEDKY NA OCHRANU ROSTLIN</w:t>
      </w:r>
    </w:p>
    <w:p w:rsidR="00650ACC" w:rsidRPr="005009BF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auto"/>
          <w:sz w:val="48"/>
          <w:szCs w:val="48"/>
          <w:lang w:val="en-GB"/>
        </w:rPr>
      </w:pP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 xml:space="preserve">OPOTŘEBOVANÉ PNEUMATIKY </w:t>
      </w:r>
    </w:p>
    <w:p w:rsidR="005009BF" w:rsidRPr="005009BF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auto"/>
          <w:sz w:val="48"/>
          <w:szCs w:val="48"/>
          <w:lang w:val="en-GB"/>
        </w:rPr>
      </w:pP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>OLOVĚNÉ AKUMULÁTORY VČETNĚ ELEKTROLYTU</w:t>
      </w:r>
    </w:p>
    <w:p w:rsidR="00783EB4" w:rsidRPr="005009BF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auto"/>
          <w:sz w:val="48"/>
          <w:szCs w:val="48"/>
          <w:lang w:val="en-GB"/>
        </w:rPr>
      </w:pP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>ZÁŘIVKY, VÝBOJKY</w:t>
      </w:r>
    </w:p>
    <w:p w:rsidR="005009BF" w:rsidRPr="005009BF" w:rsidRDefault="005009BF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auto"/>
          <w:sz w:val="48"/>
          <w:szCs w:val="48"/>
          <w:lang w:val="en-GB"/>
        </w:rPr>
      </w:pP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 xml:space="preserve">TELEVIZORY, RÁDIA, LEDNIČKY, MRAZNIČKY </w:t>
      </w:r>
    </w:p>
    <w:p w:rsidR="00783EB4" w:rsidRPr="005009BF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auto"/>
          <w:sz w:val="48"/>
          <w:szCs w:val="48"/>
          <w:lang w:val="en-GB"/>
        </w:rPr>
      </w:pP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>PRAČKY, TROUBY, SPORÁKY, VYSAVAČE</w:t>
      </w:r>
    </w:p>
    <w:p w:rsidR="00783EB4" w:rsidRPr="005009BF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auto"/>
          <w:sz w:val="48"/>
          <w:szCs w:val="48"/>
          <w:lang w:val="en-GB"/>
        </w:rPr>
      </w:pP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>PC MONITORY, TISKÁRNY, NOTEBOOKY</w:t>
      </w:r>
    </w:p>
    <w:p w:rsidR="00783EB4" w:rsidRPr="005009BF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auto"/>
          <w:sz w:val="48"/>
          <w:szCs w:val="48"/>
          <w:lang w:val="en-GB"/>
        </w:rPr>
      </w:pP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>DROBNÉ EL</w:t>
      </w:r>
      <w:r w:rsidR="005009BF"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>EKTRICKÉ</w:t>
      </w:r>
      <w:r w:rsidRPr="005009BF">
        <w:rPr>
          <w:rFonts w:ascii="Arial" w:hAnsi="Arial" w:cs="Arial"/>
          <w:b/>
          <w:bCs/>
          <w:color w:val="auto"/>
          <w:sz w:val="48"/>
          <w:szCs w:val="48"/>
          <w:lang w:val="en-GB"/>
        </w:rPr>
        <w:t xml:space="preserve"> DOMÁCÍ SPOTŘEBIČE</w:t>
      </w:r>
    </w:p>
    <w:p w:rsidR="00783EB4" w:rsidRPr="00FE6212" w:rsidRDefault="00783EB4">
      <w:pPr>
        <w:pStyle w:val="Nadpis2"/>
        <w:ind w:left="530" w:hanging="530"/>
        <w:rPr>
          <w:rFonts w:ascii="Arial" w:hAnsi="Arial" w:cs="Arial"/>
          <w:color w:val="auto"/>
          <w:sz w:val="24"/>
          <w:szCs w:val="24"/>
          <w:lang w:val="en-GB"/>
        </w:rPr>
      </w:pPr>
    </w:p>
    <w:p w:rsidR="00783EB4" w:rsidRPr="00FE6212" w:rsidRDefault="00783EB4">
      <w:pPr>
        <w:pStyle w:val="Nadpis2"/>
        <w:ind w:left="530" w:hanging="530"/>
        <w:rPr>
          <w:rFonts w:ascii="Arial" w:hAnsi="Arial" w:cs="Arial"/>
          <w:color w:val="auto"/>
          <w:sz w:val="26"/>
          <w:szCs w:val="26"/>
          <w:lang w:val="en-GB"/>
        </w:rPr>
      </w:pPr>
    </w:p>
    <w:sectPr w:rsidR="00783EB4" w:rsidRPr="00FE6212" w:rsidSect="00FE6212">
      <w:pgSz w:w="23814" w:h="16839" w:orient="landscape" w:code="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BCC452"/>
    <w:lvl w:ilvl="0">
      <w:numFmt w:val="bullet"/>
      <w:lvlText w:val="*"/>
      <w:lvlJc w:val="left"/>
    </w:lvl>
  </w:abstractNum>
  <w:abstractNum w:abstractNumId="1">
    <w:nsid w:val="073D581A"/>
    <w:multiLevelType w:val="hybridMultilevel"/>
    <w:tmpl w:val="4D44C1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17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E6212"/>
    <w:rsid w:val="00192D48"/>
    <w:rsid w:val="002A6D4C"/>
    <w:rsid w:val="002C6ED6"/>
    <w:rsid w:val="003329F8"/>
    <w:rsid w:val="00371982"/>
    <w:rsid w:val="00497E73"/>
    <w:rsid w:val="004F14F6"/>
    <w:rsid w:val="005009BF"/>
    <w:rsid w:val="005178E7"/>
    <w:rsid w:val="0059090E"/>
    <w:rsid w:val="00603EA8"/>
    <w:rsid w:val="00650ACC"/>
    <w:rsid w:val="006C4775"/>
    <w:rsid w:val="00783EB4"/>
    <w:rsid w:val="007C3247"/>
    <w:rsid w:val="00882B14"/>
    <w:rsid w:val="009040CC"/>
    <w:rsid w:val="00970445"/>
    <w:rsid w:val="009B7899"/>
    <w:rsid w:val="00AA6D25"/>
    <w:rsid w:val="00AD65FD"/>
    <w:rsid w:val="00AD665B"/>
    <w:rsid w:val="00B24039"/>
    <w:rsid w:val="00B31469"/>
    <w:rsid w:val="00B9681F"/>
    <w:rsid w:val="00C9216A"/>
    <w:rsid w:val="00E47EAC"/>
    <w:rsid w:val="00EC2B5E"/>
    <w:rsid w:val="00F83ABD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247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C3247"/>
    <w:pPr>
      <w:widowControl w:val="0"/>
      <w:autoSpaceDE w:val="0"/>
      <w:autoSpaceDN w:val="0"/>
      <w:adjustRightInd w:val="0"/>
      <w:spacing w:after="0" w:line="240" w:lineRule="auto"/>
      <w:ind w:left="530" w:hanging="53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Nadpis2">
    <w:name w:val="heading 2"/>
    <w:basedOn w:val="Normln"/>
    <w:next w:val="Normln"/>
    <w:link w:val="Nadpis2Char"/>
    <w:uiPriority w:val="99"/>
    <w:qFormat/>
    <w:rsid w:val="007C3247"/>
    <w:pPr>
      <w:widowControl w:val="0"/>
      <w:autoSpaceDE w:val="0"/>
      <w:autoSpaceDN w:val="0"/>
      <w:adjustRightInd w:val="0"/>
      <w:spacing w:after="0" w:line="240" w:lineRule="auto"/>
      <w:ind w:left="1160" w:hanging="44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rsid w:val="007C3247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3247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9"/>
    <w:qFormat/>
    <w:rsid w:val="007C3247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7C3247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9"/>
    <w:qFormat/>
    <w:rsid w:val="007C3247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uiPriority w:val="99"/>
    <w:qFormat/>
    <w:rsid w:val="007C3247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Nadpis9">
    <w:name w:val="heading 9"/>
    <w:basedOn w:val="Normln"/>
    <w:next w:val="Normln"/>
    <w:link w:val="Nadpis9Char"/>
    <w:uiPriority w:val="99"/>
    <w:qFormat/>
    <w:rsid w:val="007C3247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7C32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7C32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7C32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7C3247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7C3247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7C3247"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7C3247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sid w:val="007C3247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sid w:val="007C3247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uzivatel</cp:lastModifiedBy>
  <cp:revision>2</cp:revision>
  <cp:lastPrinted>2017-08-09T09:14:00Z</cp:lastPrinted>
  <dcterms:created xsi:type="dcterms:W3CDTF">2017-08-09T09:14:00Z</dcterms:created>
  <dcterms:modified xsi:type="dcterms:W3CDTF">2017-08-09T09:14:00Z</dcterms:modified>
</cp:coreProperties>
</file>